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155 496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ДУ50 PУ1.6МПа надземная установка/полный проход/фланцевое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Краны фланцевые с КОФ, для надземной установки, с ручным управлением. Для рабочей среды – неагрессивный природный газ с температурой до +80°С. Умеренного климатического исполнения (температура окружающей среды от   –40°С до +50°С). Герметичность затвора – по классу «А», в соответствии с ГОСТ Р 54808-2011. С заужением прохода крана шарового согласно ТУ не более 25%. Герметичность затвора кранов обеспечивается прижатием «плавающей» пробки с хромированной поверхностью к уплотнительным кольцам, изготовленным из эластомерного материала ПФЛ 100. Пробка шарового крана изготавливается из стали 09Г2С+Cr30мкм</w:t>
              <w:br/>
              <w:t>
ГОСТ 9544-93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352 230,00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53 730,00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298 500,00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